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D9A" w:rsidRDefault="00EC4D9A" w:rsidP="00EC4D9A">
      <w:pPr>
        <w:jc w:val="center"/>
        <w:rPr>
          <w:rFonts w:ascii="仿宋_GB2312" w:hAnsi="仿宋_GB2312"/>
          <w:b/>
          <w:bCs/>
        </w:rPr>
      </w:pPr>
    </w:p>
    <w:p w:rsidR="00EC4D9A" w:rsidRDefault="00EC4D9A" w:rsidP="00EC4D9A">
      <w:pPr>
        <w:jc w:val="center"/>
        <w:rPr>
          <w:rFonts w:ascii="仿宋_GB2312" w:hAnsi="仿宋_GB2312"/>
        </w:rPr>
      </w:pPr>
      <w:r>
        <w:rPr>
          <w:rFonts w:ascii="仿宋_GB2312" w:hAnsi="仿宋_GB2312"/>
        </w:rPr>
        <w:t xml:space="preserve"> </w:t>
      </w:r>
    </w:p>
    <w:p w:rsidR="00EC4D9A" w:rsidRDefault="00EC4D9A" w:rsidP="00EC4D9A">
      <w:pPr>
        <w:jc w:val="center"/>
        <w:rPr>
          <w:rFonts w:ascii="仿宋_GB2312" w:hAnsi="仿宋_GB2312"/>
        </w:rPr>
      </w:pPr>
      <w:r>
        <w:rPr>
          <w:rFonts w:ascii="仿宋_GB2312" w:hAnsi="仿宋_GB2312"/>
        </w:rPr>
        <w:t xml:space="preserve"> </w:t>
      </w:r>
    </w:p>
    <w:p w:rsidR="00EC4D9A" w:rsidRDefault="00EC4D9A" w:rsidP="00EC4D9A">
      <w:pPr>
        <w:jc w:val="center"/>
        <w:rPr>
          <w:rFonts w:ascii="仿宋_GB2312" w:hAnsi="仿宋_GB2312"/>
        </w:rPr>
      </w:pPr>
      <w:r>
        <w:rPr>
          <w:noProof/>
        </w:rPr>
        <w:drawing>
          <wp:inline distT="0" distB="0" distL="0" distR="0">
            <wp:extent cx="5772785" cy="621030"/>
            <wp:effectExtent l="0" t="0" r="0" b="7620"/>
            <wp:docPr id="2" name="图片 2" descr="C:\Users\PengHH\AppData\Local\Temp\ksohtml6784\wp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ngHH\AppData\Local\Temp\ksohtml6784\wps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772785" cy="621030"/>
                    </a:xfrm>
                    <a:prstGeom prst="rect">
                      <a:avLst/>
                    </a:prstGeom>
                    <a:noFill/>
                    <a:ln>
                      <a:noFill/>
                    </a:ln>
                  </pic:spPr>
                </pic:pic>
              </a:graphicData>
            </a:graphic>
          </wp:inline>
        </w:drawing>
      </w:r>
      <w:r>
        <w:rPr>
          <w:rFonts w:ascii="仿宋_GB2312" w:hAnsi="仿宋_GB2312"/>
        </w:rPr>
        <w:t xml:space="preserve"> </w:t>
      </w:r>
    </w:p>
    <w:p w:rsidR="00EC4D9A" w:rsidRDefault="00EC4D9A" w:rsidP="00EC4D9A">
      <w:pPr>
        <w:jc w:val="center"/>
        <w:rPr>
          <w:rFonts w:ascii="仿宋_GB2312" w:hAnsi="仿宋_GB2312"/>
        </w:rPr>
      </w:pPr>
      <w:r>
        <w:rPr>
          <w:rFonts w:ascii="仿宋_GB2312" w:hAnsi="仿宋_GB2312"/>
        </w:rPr>
        <w:t xml:space="preserve"> </w:t>
      </w:r>
    </w:p>
    <w:p w:rsidR="00EC4D9A" w:rsidRDefault="00EC4D9A" w:rsidP="00EC4D9A">
      <w:pPr>
        <w:jc w:val="center"/>
        <w:rPr>
          <w:rFonts w:ascii="仿宋_GB2312" w:hAnsi="仿宋_GB2312"/>
        </w:rPr>
      </w:pPr>
      <w:r>
        <w:rPr>
          <w:rFonts w:ascii="仿宋_GB2312" w:hAnsi="仿宋_GB2312"/>
        </w:rPr>
        <w:t xml:space="preserve"> </w:t>
      </w:r>
    </w:p>
    <w:p w:rsidR="00EC4D9A" w:rsidRDefault="00EC4D9A" w:rsidP="00EC4D9A">
      <w:pPr>
        <w:jc w:val="center"/>
        <w:rPr>
          <w:rFonts w:ascii="仿宋" w:eastAsia="仿宋" w:hAnsi="仿宋"/>
        </w:rPr>
      </w:pPr>
      <w:r>
        <w:rPr>
          <w:rFonts w:ascii="仿宋" w:eastAsia="仿宋" w:hAnsi="仿宋" w:hint="eastAsia"/>
        </w:rPr>
        <w:t>第 8 期</w:t>
      </w:r>
    </w:p>
    <w:p w:rsidR="00EC4D9A" w:rsidRDefault="00EC4D9A" w:rsidP="00EC4D9A">
      <w:pPr>
        <w:jc w:val="center"/>
        <w:rPr>
          <w:rFonts w:ascii="仿宋" w:eastAsia="仿宋" w:hAnsi="仿宋" w:hint="eastAsia"/>
        </w:rPr>
      </w:pPr>
      <w:r>
        <w:rPr>
          <w:rFonts w:ascii="仿宋" w:eastAsia="仿宋" w:hAnsi="仿宋" w:hint="eastAsia"/>
        </w:rPr>
        <w:t xml:space="preserve"> </w:t>
      </w:r>
    </w:p>
    <w:p w:rsidR="00EC4D9A" w:rsidRDefault="00EC4D9A" w:rsidP="00EC4D9A">
      <w:pPr>
        <w:jc w:val="center"/>
        <w:rPr>
          <w:rFonts w:ascii="仿宋" w:eastAsia="仿宋" w:hAnsi="仿宋" w:hint="eastAsia"/>
          <w:b/>
          <w:bCs/>
        </w:rPr>
      </w:pPr>
      <w:r>
        <w:rPr>
          <w:rFonts w:ascii="仿宋" w:eastAsia="仿宋" w:hAnsi="仿宋" w:hint="eastAsia"/>
        </w:rPr>
        <w:t>云南煤化工集团有限公司办公室        2019年9月16日</w:t>
      </w:r>
    </w:p>
    <w:p w:rsidR="00EC4D9A" w:rsidRDefault="00EC4D9A" w:rsidP="00EC4D9A">
      <w:pPr>
        <w:snapToGrid w:val="0"/>
        <w:spacing w:line="560" w:lineRule="exact"/>
        <w:ind w:left="-14"/>
        <w:jc w:val="center"/>
        <w:rPr>
          <w:rFonts w:ascii="华文中宋" w:eastAsia="华文中宋" w:hAnsi="华文中宋" w:hint="eastAsia"/>
          <w:sz w:val="44"/>
          <w:szCs w:val="44"/>
        </w:rPr>
      </w:pPr>
      <w:r>
        <w:rPr>
          <w:noProof/>
        </w:rPr>
        <w:drawing>
          <wp:inline distT="0" distB="0" distL="0" distR="0">
            <wp:extent cx="5943600" cy="67945"/>
            <wp:effectExtent l="0" t="0" r="0" b="8255"/>
            <wp:docPr id="1" name="图片 1" descr="C:\Users\PengHH\AppData\Local\Temp\ksohtml6784\wp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engHH\AppData\Local\Temp\ksohtml6784\wps2.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3600" cy="67945"/>
                    </a:xfrm>
                    <a:prstGeom prst="rect">
                      <a:avLst/>
                    </a:prstGeom>
                    <a:noFill/>
                    <a:ln>
                      <a:noFill/>
                    </a:ln>
                  </pic:spPr>
                </pic:pic>
              </a:graphicData>
            </a:graphic>
          </wp:inline>
        </w:drawing>
      </w:r>
      <w:r>
        <w:rPr>
          <w:rFonts w:ascii="华文中宋" w:eastAsia="华文中宋" w:hAnsi="华文中宋" w:hint="eastAsia"/>
          <w:sz w:val="44"/>
          <w:szCs w:val="44"/>
        </w:rPr>
        <w:t xml:space="preserve"> </w:t>
      </w:r>
    </w:p>
    <w:p w:rsidR="00EC4D9A" w:rsidRDefault="00EC4D9A" w:rsidP="00EC4D9A">
      <w:pPr>
        <w:snapToGrid w:val="0"/>
        <w:spacing w:line="560" w:lineRule="exact"/>
        <w:ind w:left="-14"/>
        <w:jc w:val="center"/>
        <w:rPr>
          <w:rFonts w:ascii="方正小标宋简体" w:hAnsi="华文中宋" w:hint="eastAsia"/>
          <w:sz w:val="44"/>
          <w:szCs w:val="44"/>
        </w:rPr>
      </w:pPr>
      <w:r>
        <w:rPr>
          <w:rFonts w:ascii="宋体" w:eastAsia="宋体" w:hAnsi="宋体" w:cs="宋体" w:hint="eastAsia"/>
          <w:sz w:val="44"/>
          <w:szCs w:val="44"/>
        </w:rPr>
        <w:t>云南煤化工集团有限公司</w:t>
      </w:r>
      <w:r>
        <w:rPr>
          <w:rFonts w:ascii="方正小标宋简体" w:hAnsi="华文中宋"/>
          <w:sz w:val="44"/>
          <w:szCs w:val="44"/>
        </w:rPr>
        <w:br/>
        <w:t>2019</w:t>
      </w:r>
      <w:r>
        <w:rPr>
          <w:rFonts w:ascii="宋体" w:eastAsia="宋体" w:hAnsi="宋体" w:cs="宋体" w:hint="eastAsia"/>
          <w:sz w:val="44"/>
          <w:szCs w:val="44"/>
        </w:rPr>
        <w:t>年第</w:t>
      </w:r>
      <w:r>
        <w:rPr>
          <w:rFonts w:ascii="方正小标宋简体" w:hAnsi="华文中宋"/>
          <w:sz w:val="44"/>
          <w:szCs w:val="44"/>
        </w:rPr>
        <w:t>8</w:t>
      </w:r>
      <w:r>
        <w:rPr>
          <w:rFonts w:ascii="宋体" w:eastAsia="宋体" w:hAnsi="宋体" w:cs="宋体" w:hint="eastAsia"/>
          <w:sz w:val="44"/>
          <w:szCs w:val="44"/>
        </w:rPr>
        <w:t>次</w:t>
      </w:r>
      <w:bookmarkStart w:id="0" w:name="_GoBack"/>
      <w:r>
        <w:rPr>
          <w:rFonts w:ascii="宋体" w:eastAsia="宋体" w:hAnsi="宋体" w:cs="宋体" w:hint="eastAsia"/>
          <w:sz w:val="44"/>
          <w:szCs w:val="44"/>
        </w:rPr>
        <w:t>总经理办公会纪要</w:t>
      </w:r>
      <w:bookmarkEnd w:id="0"/>
    </w:p>
    <w:p w:rsidR="00EC4D9A" w:rsidRDefault="00EC4D9A" w:rsidP="00EC4D9A">
      <w:pPr>
        <w:rPr>
          <w:rFonts w:ascii="仿宋_GB2312" w:hAnsi="仿宋_GB2312"/>
        </w:rPr>
      </w:pPr>
      <w:r>
        <w:rPr>
          <w:rFonts w:ascii="仿宋_GB2312" w:hAnsi="仿宋_GB2312"/>
        </w:rPr>
        <w:t xml:space="preserve"> </w:t>
      </w:r>
    </w:p>
    <w:p w:rsidR="00EC4D9A" w:rsidRDefault="00EC4D9A" w:rsidP="00EC4D9A">
      <w:pPr>
        <w:ind w:firstLineChars="200" w:firstLine="640"/>
        <w:rPr>
          <w:rFonts w:ascii="仿宋" w:eastAsia="仿宋" w:hAnsi="仿宋"/>
        </w:rPr>
      </w:pPr>
      <w:r>
        <w:rPr>
          <w:rFonts w:ascii="仿宋" w:eastAsia="仿宋" w:hAnsi="仿宋" w:hint="eastAsia"/>
        </w:rPr>
        <w:t xml:space="preserve">2019年9月4日，总经理高建嵩在集团总部1112会议室主持召开集团2019年第8次总经理办公会。会议听取了2019年第7次总经理办公会研究事项落实情况的汇报，对集团近期党委会、董事会研究事项落实情况进行了督办。会议对祥云二甲醚储备站对外公开处置、云南省陆东煤矿机构设置及岗位定员、云南石油化学工业供销有限公司增加注册资本金变更公司章程等事项进行研究。现纪要如下。  </w:t>
      </w:r>
    </w:p>
    <w:p w:rsidR="00EC4D9A" w:rsidRDefault="00EC4D9A" w:rsidP="00EC4D9A">
      <w:pPr>
        <w:ind w:firstLineChars="200" w:firstLine="643"/>
        <w:rPr>
          <w:rFonts w:ascii="仿宋" w:eastAsia="仿宋" w:hAnsi="仿宋" w:hint="eastAsia"/>
        </w:rPr>
      </w:pPr>
      <w:r>
        <w:rPr>
          <w:rFonts w:ascii="仿宋" w:eastAsia="仿宋" w:hAnsi="仿宋" w:hint="eastAsia"/>
          <w:b/>
          <w:bCs/>
        </w:rPr>
        <w:t>一、关于祥云二甲醚储备站对外公开处置的事项</w:t>
      </w:r>
    </w:p>
    <w:p w:rsidR="00EC4D9A" w:rsidRDefault="00EC4D9A" w:rsidP="00EC4D9A">
      <w:pPr>
        <w:ind w:firstLineChars="200" w:firstLine="640"/>
        <w:rPr>
          <w:rFonts w:ascii="仿宋" w:eastAsia="仿宋" w:hAnsi="仿宋" w:hint="eastAsia"/>
        </w:rPr>
      </w:pPr>
      <w:r>
        <w:rPr>
          <w:rFonts w:ascii="仿宋" w:eastAsia="仿宋" w:hAnsi="仿宋" w:hint="eastAsia"/>
        </w:rPr>
        <w:lastRenderedPageBreak/>
        <w:t xml:space="preserve">祥云二甲醚储备站位于大理州祥云县财富工业园区，占地面积22.322亩，是为建设集团大营销体系，开拓二甲醚产品市场而投资建设的。该项目由云南煤化工集团营销有限公司实施，于2010年12月完成竣工验收，确认投资额为1425.55万元。为在当地开展二甲醚经营业务，煤化集团在祥云县设立了燃气分公司，由经贸分公司代管。由于种种原因经贸分公司（即燃气分公司）没有能力开展二甲醚经营业务，2011年至2014年7月将祥云二甲醚储备站委托给解化分公司经营，2014年8月至今租赁给解化中民公司经营，租金20万元/年。随着燃气分公司整合出清工作的推进，2018年1月4日该项目全部资产变更登记到煤化集团。截至2019年8月末，该项目资产账面净值为812.11万元。 </w:t>
      </w:r>
    </w:p>
    <w:p w:rsidR="00EC4D9A" w:rsidRDefault="00EC4D9A" w:rsidP="00EC4D9A">
      <w:pPr>
        <w:ind w:firstLineChars="200" w:firstLine="640"/>
        <w:rPr>
          <w:rFonts w:ascii="仿宋" w:eastAsia="仿宋" w:hAnsi="仿宋" w:hint="eastAsia"/>
        </w:rPr>
      </w:pPr>
      <w:r>
        <w:rPr>
          <w:rFonts w:ascii="仿宋" w:eastAsia="仿宋" w:hAnsi="仿宋" w:hint="eastAsia"/>
        </w:rPr>
        <w:t>由于集团整合二甲醚销售工作的构想未能实现，祥云二甲醚储备站的资产作用没有得到有效发挥，资产效益低下，每年需上缴房产和土地使用税5万余元，每年产生折旧费用80余万元，产生无形资产摊销3.45万元，而收益只有20万元租金。集团一直在寻求盘活该资产。经与解化清洁能源公司、大为制氨公司、东源公司及经贸供销公司等沟通，均表示没有可行的资产盘活办法，不愿意接受该资产。在集团内部盘活该资产不可行。近期，解化中民公司向集团来函表示有收购该项目资产的意向。同时，经向外释放资产处置信息，现已收到4家企业报出的意向收购价。集团营销、资财、法</w:t>
      </w:r>
      <w:r>
        <w:rPr>
          <w:rFonts w:ascii="仿宋" w:eastAsia="仿宋" w:hAnsi="仿宋" w:hint="eastAsia"/>
        </w:rPr>
        <w:lastRenderedPageBreak/>
        <w:t>务、生产等部门就集团祥云二甲醚储备站资产对外公开处置进行了研究。鉴于整合给集团内部企业的盘活方式难以实现，现存在多家外部购买者的实际，认为公开处置的条件已经成熟，建议集团同意并启动祥云二甲醚储备站资产对外公开处置工作。</w:t>
      </w:r>
    </w:p>
    <w:p w:rsidR="00DB4D52" w:rsidRDefault="00EC4D9A" w:rsidP="00EC4D9A">
      <w:pPr>
        <w:ind w:firstLineChars="200" w:firstLine="640"/>
        <w:rPr>
          <w:rFonts w:ascii="仿宋" w:eastAsia="仿宋" w:hAnsi="仿宋"/>
        </w:rPr>
      </w:pPr>
      <w:r>
        <w:rPr>
          <w:rFonts w:ascii="仿宋" w:eastAsia="仿宋" w:hAnsi="仿宋" w:hint="eastAsia"/>
        </w:rPr>
        <w:t>总经理办公会同意启动祥云二甲醚储备站资产对外公开处置工作，要求通过云南产交所公开挂牌交易。报党委会研究，董事会决策。</w:t>
      </w:r>
    </w:p>
    <w:p w:rsidR="00EC4D9A" w:rsidRDefault="00EC4D9A" w:rsidP="00EC4D9A">
      <w:pPr>
        <w:ind w:firstLineChars="200" w:firstLine="640"/>
        <w:rPr>
          <w:rFonts w:ascii="仿宋" w:eastAsia="仿宋" w:hAnsi="仿宋"/>
        </w:rPr>
      </w:pPr>
      <w:r>
        <w:rPr>
          <w:rFonts w:ascii="仿宋" w:eastAsia="仿宋" w:hAnsi="仿宋" w:hint="eastAsia"/>
        </w:rPr>
        <w:t>出席：宁德刚、高建嵩、张镭、许峰、覃崇辉、张武生、苟光亮、高兴龙、沈艳、陈国华、赵飞、金和成、贺屏、杨文勇、王俊峰、张来稳、王志鸿、苏瑞锋、张明</w:t>
      </w:r>
    </w:p>
    <w:p w:rsidR="00EC4D9A" w:rsidRDefault="00EC4D9A" w:rsidP="00EC4D9A">
      <w:pPr>
        <w:ind w:firstLineChars="200" w:firstLine="640"/>
        <w:rPr>
          <w:rFonts w:ascii="仿宋" w:eastAsia="仿宋" w:hAnsi="仿宋" w:hint="eastAsia"/>
        </w:rPr>
      </w:pPr>
      <w:r>
        <w:rPr>
          <w:rFonts w:ascii="仿宋" w:eastAsia="仿宋" w:hAnsi="仿宋" w:hint="eastAsia"/>
        </w:rPr>
        <w:t>请假：廖启迅、林力、黄云生</w:t>
      </w:r>
    </w:p>
    <w:p w:rsidR="00EC4D9A" w:rsidRDefault="00EC4D9A" w:rsidP="00EC4D9A">
      <w:pPr>
        <w:ind w:firstLineChars="200" w:firstLine="640"/>
        <w:rPr>
          <w:rFonts w:ascii="仿宋" w:eastAsia="仿宋" w:hAnsi="仿宋" w:hint="eastAsia"/>
        </w:rPr>
      </w:pPr>
      <w:r>
        <w:rPr>
          <w:rFonts w:ascii="仿宋" w:eastAsia="仿宋" w:hAnsi="仿宋" w:hint="eastAsia"/>
        </w:rPr>
        <w:t xml:space="preserve"> </w:t>
      </w:r>
    </w:p>
    <w:p w:rsidR="00EC4D9A" w:rsidRDefault="00EC4D9A" w:rsidP="00EC4D9A">
      <w:pPr>
        <w:ind w:firstLineChars="200" w:firstLine="643"/>
        <w:rPr>
          <w:rFonts w:ascii="仿宋" w:eastAsia="仿宋" w:hAnsi="仿宋" w:hint="eastAsia"/>
          <w:b/>
          <w:bCs/>
        </w:rPr>
      </w:pPr>
      <w:r>
        <w:rPr>
          <w:rFonts w:ascii="仿宋" w:eastAsia="仿宋" w:hAnsi="仿宋" w:hint="eastAsia"/>
          <w:b/>
          <w:bCs/>
        </w:rPr>
        <w:t xml:space="preserve"> </w:t>
      </w:r>
    </w:p>
    <w:p w:rsidR="00EC4D9A" w:rsidRDefault="00EC4D9A" w:rsidP="00EC4D9A">
      <w:pPr>
        <w:ind w:firstLineChars="200" w:firstLine="640"/>
        <w:rPr>
          <w:rFonts w:ascii="仿宋" w:eastAsia="仿宋" w:hAnsi="仿宋" w:hint="eastAsia"/>
        </w:rPr>
      </w:pPr>
      <w:r>
        <w:rPr>
          <w:rFonts w:ascii="仿宋" w:eastAsia="仿宋" w:hAnsi="仿宋" w:hint="eastAsia"/>
        </w:rPr>
        <w:t xml:space="preserve"> </w:t>
      </w:r>
    </w:p>
    <w:p w:rsidR="00EC4D9A" w:rsidRDefault="00EC4D9A" w:rsidP="00EC4D9A">
      <w:pPr>
        <w:ind w:firstLineChars="200" w:firstLine="640"/>
        <w:rPr>
          <w:rFonts w:ascii="仿宋" w:eastAsia="仿宋" w:hAnsi="仿宋" w:hint="eastAsia"/>
        </w:rPr>
      </w:pPr>
      <w:r>
        <w:rPr>
          <w:rFonts w:ascii="仿宋" w:eastAsia="仿宋" w:hAnsi="仿宋" w:hint="eastAsia"/>
        </w:rPr>
        <w:t xml:space="preserve"> </w:t>
      </w:r>
    </w:p>
    <w:p w:rsidR="00EC4D9A" w:rsidRDefault="00EC4D9A" w:rsidP="00EC4D9A">
      <w:pPr>
        <w:spacing w:line="580" w:lineRule="exact"/>
        <w:rPr>
          <w:rFonts w:ascii="仿宋" w:eastAsia="仿宋" w:hAnsi="仿宋" w:hint="eastAsia"/>
        </w:rPr>
      </w:pPr>
      <w:r>
        <w:rPr>
          <w:rFonts w:ascii="仿宋" w:eastAsia="仿宋" w:hAnsi="仿宋" w:hint="eastAsia"/>
        </w:rPr>
        <w:t xml:space="preserve"> </w:t>
      </w:r>
    </w:p>
    <w:p w:rsidR="00EC4D9A" w:rsidRDefault="00EC4D9A" w:rsidP="00EC4D9A">
      <w:pPr>
        <w:spacing w:line="580" w:lineRule="exact"/>
        <w:outlineLvl w:val="0"/>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lastRenderedPageBreak/>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rPr>
      </w:pPr>
      <w:r>
        <w:rPr>
          <w:rFonts w:ascii="仿宋" w:eastAsia="仿宋" w:hAnsi="仿宋" w:hint="eastAsia"/>
        </w:rPr>
        <w:t xml:space="preserve"> </w:t>
      </w:r>
    </w:p>
    <w:p w:rsidR="00EC4D9A" w:rsidRDefault="00EC4D9A" w:rsidP="00EC4D9A">
      <w:pPr>
        <w:rPr>
          <w:rFonts w:ascii="仿宋" w:eastAsia="仿宋" w:hAnsi="仿宋" w:hint="eastAsia"/>
          <w:sz w:val="28"/>
          <w:szCs w:val="28"/>
        </w:rPr>
      </w:pPr>
      <w:r>
        <w:rPr>
          <w:noProof/>
        </w:rPr>
        <w:drawing>
          <wp:inline distT="0" distB="0" distL="0" distR="0">
            <wp:extent cx="5963920" cy="20320"/>
            <wp:effectExtent l="0" t="0" r="0" b="0"/>
            <wp:docPr id="5" name="图片 5" descr="C:\Users\PengHH\AppData\Local\Temp\ksohtml6784\wps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engHH\AppData\Local\Temp\ksohtml6784\wps3.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3920" cy="20320"/>
                    </a:xfrm>
                    <a:prstGeom prst="rect">
                      <a:avLst/>
                    </a:prstGeom>
                    <a:noFill/>
                    <a:ln>
                      <a:noFill/>
                    </a:ln>
                  </pic:spPr>
                </pic:pic>
              </a:graphicData>
            </a:graphic>
          </wp:inline>
        </w:drawing>
      </w:r>
      <w:r>
        <w:rPr>
          <w:rFonts w:ascii="仿宋" w:eastAsia="仿宋" w:hAnsi="仿宋" w:hint="eastAsia"/>
          <w:sz w:val="28"/>
          <w:szCs w:val="28"/>
        </w:rPr>
        <w:t>抄送：云维集团、东源公司、供销公司，陆东煤矿。</w:t>
      </w:r>
    </w:p>
    <w:p w:rsidR="00EC4D9A" w:rsidRDefault="00EC4D9A" w:rsidP="00EC4D9A">
      <w:pPr>
        <w:rPr>
          <w:rFonts w:ascii="仿宋_GB2312" w:hAnsi="仿宋_GB2312" w:hint="eastAsia"/>
        </w:rPr>
      </w:pPr>
      <w:r>
        <w:rPr>
          <w:noProof/>
        </w:rPr>
        <w:drawing>
          <wp:inline distT="0" distB="0" distL="0" distR="0">
            <wp:extent cx="5963920" cy="20320"/>
            <wp:effectExtent l="0" t="0" r="0" b="0"/>
            <wp:docPr id="4" name="图片 4" descr="C:\Users\PengHH\AppData\Local\Temp\ksohtml6784\wps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PengHH\AppData\Local\Temp\ksohtml6784\wps4.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963920" cy="20320"/>
                    </a:xfrm>
                    <a:prstGeom prst="rect">
                      <a:avLst/>
                    </a:prstGeom>
                    <a:noFill/>
                    <a:ln>
                      <a:noFill/>
                    </a:ln>
                  </pic:spPr>
                </pic:pic>
              </a:graphicData>
            </a:graphic>
          </wp:inline>
        </w:drawing>
      </w:r>
      <w:r>
        <w:rPr>
          <w:noProof/>
        </w:rPr>
        <w:drawing>
          <wp:inline distT="0" distB="0" distL="0" distR="0">
            <wp:extent cx="5950585" cy="6985"/>
            <wp:effectExtent l="0" t="0" r="0" b="0"/>
            <wp:docPr id="3" name="图片 3" descr="C:\Users\PengHH\AppData\Local\Temp\ksohtml6784\wps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PengHH\AppData\Local\Temp\ksohtml6784\wps5.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950585" cy="6985"/>
                    </a:xfrm>
                    <a:prstGeom prst="rect">
                      <a:avLst/>
                    </a:prstGeom>
                    <a:noFill/>
                    <a:ln>
                      <a:noFill/>
                    </a:ln>
                  </pic:spPr>
                </pic:pic>
              </a:graphicData>
            </a:graphic>
          </wp:inline>
        </w:drawing>
      </w:r>
      <w:r>
        <w:rPr>
          <w:rFonts w:ascii="仿宋" w:eastAsia="仿宋" w:hAnsi="仿宋" w:hint="eastAsia"/>
          <w:sz w:val="28"/>
          <w:szCs w:val="28"/>
        </w:rPr>
        <w:t>云南煤化工集团有限公司办公室            2019年9月16日印发</w:t>
      </w:r>
    </w:p>
    <w:p w:rsidR="00EC4D9A" w:rsidRPr="00EC4D9A" w:rsidRDefault="00EC4D9A" w:rsidP="00EC4D9A">
      <w:pPr>
        <w:ind w:firstLineChars="200" w:firstLine="640"/>
        <w:rPr>
          <w:rFonts w:hint="eastAsia"/>
        </w:rPr>
      </w:pPr>
    </w:p>
    <w:sectPr w:rsidR="00EC4D9A" w:rsidRPr="00EC4D9A" w:rsidSect="009317D0">
      <w:pgSz w:w="11906" w:h="16838" w:code="9"/>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Times New Roman"/>
    <w:charset w:val="00"/>
    <w:family w:val="auto"/>
    <w:pitch w:val="default"/>
  </w:font>
  <w:font w:name="仿宋">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方正小标宋简体">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4D9A"/>
    <w:rsid w:val="006812F9"/>
    <w:rsid w:val="007A2548"/>
    <w:rsid w:val="008B5548"/>
    <w:rsid w:val="009317D0"/>
    <w:rsid w:val="00DB4D52"/>
    <w:rsid w:val="00EC4D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CF45FBB-B79A-4708-8F15-EB0010B62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C4D9A"/>
    <w:pPr>
      <w:widowControl w:val="0"/>
      <w:jc w:val="both"/>
    </w:pPr>
    <w:rPr>
      <w:rFonts w:ascii="Times New Roman" w:eastAsia="仿宋_GB2312" w:hAnsi="Times New Roman"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79130320">
      <w:bodyDiv w:val="1"/>
      <w:marLeft w:val="0"/>
      <w:marRight w:val="0"/>
      <w:marTop w:val="0"/>
      <w:marBottom w:val="0"/>
      <w:divBdr>
        <w:top w:val="none" w:sz="0" w:space="0" w:color="auto"/>
        <w:left w:val="none" w:sz="0" w:space="0" w:color="auto"/>
        <w:bottom w:val="none" w:sz="0" w:space="0" w:color="auto"/>
        <w:right w:val="none" w:sz="0" w:space="0" w:color="auto"/>
      </w:divBdr>
    </w:div>
    <w:div w:id="21289634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188</Words>
  <Characters>1074</Characters>
  <Application>Microsoft Office Word</Application>
  <DocSecurity>0</DocSecurity>
  <Lines>8</Lines>
  <Paragraphs>2</Paragraphs>
  <ScaleCrop>false</ScaleCrop>
  <Company/>
  <LinksUpToDate>false</LinksUpToDate>
  <CharactersWithSpaces>1260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彭海辉</dc:creator>
  <cp:keywords/>
  <dc:description/>
  <cp:lastModifiedBy>彭海辉</cp:lastModifiedBy>
  <cp:revision>1</cp:revision>
  <dcterms:created xsi:type="dcterms:W3CDTF">2020-01-02T06:07:00Z</dcterms:created>
  <dcterms:modified xsi:type="dcterms:W3CDTF">2020-01-02T06:09:00Z</dcterms:modified>
</cp:coreProperties>
</file>