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4C6" w:rsidRDefault="00F924C6" w:rsidP="00F924C6">
      <w:pPr>
        <w:autoSpaceDE w:val="0"/>
        <w:autoSpaceDN w:val="0"/>
        <w:spacing w:before="60" w:after="60" w:line="360" w:lineRule="exact"/>
        <w:ind w:firstLineChars="200" w:firstLine="602"/>
        <w:jc w:val="center"/>
        <w:textAlignment w:val="bottom"/>
        <w:rPr>
          <w:rFonts w:ascii="Arial Narrow" w:eastAsia="黑体" w:hAnsi="Arial Narrow"/>
          <w:b/>
          <w:sz w:val="30"/>
          <w:szCs w:val="30"/>
        </w:rPr>
      </w:pPr>
      <w:r>
        <w:rPr>
          <w:rFonts w:ascii="Arial Narrow" w:eastAsia="黑体" w:hAnsi="Arial Narrow"/>
          <w:b/>
          <w:sz w:val="30"/>
          <w:szCs w:val="30"/>
        </w:rPr>
        <w:t>一平浪煤矿</w:t>
      </w:r>
    </w:p>
    <w:p w:rsidR="00F924C6" w:rsidRDefault="00F924C6" w:rsidP="00F924C6">
      <w:pPr>
        <w:autoSpaceDE w:val="0"/>
        <w:autoSpaceDN w:val="0"/>
        <w:spacing w:before="60" w:after="60" w:line="360" w:lineRule="exact"/>
        <w:ind w:firstLineChars="200" w:firstLine="602"/>
        <w:jc w:val="center"/>
        <w:textAlignment w:val="bottom"/>
        <w:rPr>
          <w:rFonts w:ascii="Arial Narrow" w:eastAsia="黑体" w:hAnsi="Arial Narrow"/>
          <w:b/>
          <w:sz w:val="30"/>
          <w:szCs w:val="30"/>
        </w:rPr>
      </w:pPr>
      <w:r>
        <w:rPr>
          <w:rFonts w:ascii="Arial Narrow" w:eastAsia="黑体" w:hAnsi="Arial Narrow"/>
          <w:b/>
          <w:sz w:val="30"/>
          <w:szCs w:val="30"/>
        </w:rPr>
        <w:t>拟处置部分实物资产项目</w:t>
      </w:r>
    </w:p>
    <w:p w:rsidR="00F924C6" w:rsidRDefault="00F924C6" w:rsidP="00F924C6">
      <w:pPr>
        <w:autoSpaceDE w:val="0"/>
        <w:autoSpaceDN w:val="0"/>
        <w:spacing w:before="60" w:after="60" w:line="360" w:lineRule="exact"/>
        <w:ind w:firstLineChars="200" w:firstLine="602"/>
        <w:jc w:val="center"/>
        <w:textAlignment w:val="bottom"/>
        <w:rPr>
          <w:rFonts w:ascii="Arial Narrow" w:eastAsia="黑体" w:hAnsi="Arial Narrow"/>
          <w:b/>
          <w:sz w:val="30"/>
          <w:szCs w:val="30"/>
        </w:rPr>
      </w:pPr>
      <w:r>
        <w:rPr>
          <w:rFonts w:ascii="Arial Narrow" w:eastAsia="黑体" w:hAnsi="Arial Narrow"/>
          <w:b/>
          <w:sz w:val="30"/>
          <w:szCs w:val="30"/>
        </w:rPr>
        <w:t>资产评估报告</w:t>
      </w:r>
    </w:p>
    <w:p w:rsidR="00F924C6" w:rsidRDefault="00F924C6" w:rsidP="00F924C6">
      <w:pPr>
        <w:pStyle w:val="1"/>
        <w:tabs>
          <w:tab w:val="left" w:pos="1030"/>
        </w:tabs>
        <w:spacing w:before="60" w:after="60" w:line="360" w:lineRule="exact"/>
        <w:ind w:firstLineChars="200" w:firstLine="602"/>
        <w:jc w:val="center"/>
        <w:rPr>
          <w:rFonts w:ascii="Arial Narrow" w:eastAsia="黑体" w:hAnsi="Arial Narrow"/>
          <w:sz w:val="30"/>
          <w:szCs w:val="30"/>
        </w:rPr>
      </w:pPr>
      <w:bookmarkStart w:id="0" w:name="_Toc133051028"/>
      <w:bookmarkStart w:id="1" w:name="_Toc189466859"/>
      <w:bookmarkStart w:id="2" w:name="_Toc493849756"/>
      <w:bookmarkStart w:id="3" w:name="_Toc534814952"/>
      <w:r>
        <w:rPr>
          <w:rFonts w:ascii="Arial Narrow" w:eastAsia="黑体" w:hAnsi="Arial Narrow"/>
          <w:sz w:val="30"/>
          <w:szCs w:val="30"/>
        </w:rPr>
        <w:t>摘</w:t>
      </w:r>
      <w:r>
        <w:rPr>
          <w:rFonts w:ascii="Arial Narrow" w:eastAsia="黑体" w:hAnsi="Arial Narrow"/>
          <w:sz w:val="30"/>
          <w:szCs w:val="30"/>
        </w:rPr>
        <w:t xml:space="preserve">    </w:t>
      </w:r>
      <w:r>
        <w:rPr>
          <w:rFonts w:ascii="Arial Narrow" w:eastAsia="黑体" w:hAnsi="Arial Narrow"/>
          <w:sz w:val="30"/>
          <w:szCs w:val="30"/>
        </w:rPr>
        <w:t>要</w:t>
      </w:r>
      <w:bookmarkEnd w:id="0"/>
      <w:bookmarkEnd w:id="1"/>
      <w:bookmarkEnd w:id="2"/>
      <w:bookmarkEnd w:id="3"/>
    </w:p>
    <w:p w:rsidR="00F924C6" w:rsidRDefault="00F924C6" w:rsidP="00F924C6">
      <w:pPr>
        <w:autoSpaceDE w:val="0"/>
        <w:autoSpaceDN w:val="0"/>
        <w:spacing w:before="60" w:after="60" w:line="360" w:lineRule="exact"/>
        <w:ind w:firstLineChars="200" w:firstLine="442"/>
        <w:jc w:val="center"/>
        <w:textAlignment w:val="bottom"/>
        <w:rPr>
          <w:rFonts w:ascii="Arial Narrow" w:eastAsia="黑体" w:hAnsi="Arial Narrow"/>
          <w:b/>
          <w:spacing w:val="5"/>
          <w:szCs w:val="21"/>
        </w:rPr>
      </w:pPr>
      <w:r>
        <w:rPr>
          <w:rFonts w:ascii="Arial Narrow" w:eastAsia="黑体" w:hAnsi="Arial Narrow"/>
          <w:b/>
          <w:spacing w:val="5"/>
          <w:szCs w:val="21"/>
        </w:rPr>
        <w:t>中天华资评报字（</w:t>
      </w:r>
      <w:r>
        <w:rPr>
          <w:rFonts w:ascii="Arial Narrow" w:eastAsia="黑体" w:hAnsi="Arial Narrow"/>
          <w:b/>
          <w:spacing w:val="5"/>
          <w:szCs w:val="21"/>
        </w:rPr>
        <w:t>2019</w:t>
      </w:r>
      <w:r>
        <w:rPr>
          <w:rFonts w:ascii="Arial Narrow" w:eastAsia="黑体" w:hAnsi="Arial Narrow"/>
          <w:b/>
          <w:spacing w:val="5"/>
          <w:szCs w:val="21"/>
        </w:rPr>
        <w:t>）第</w:t>
      </w:r>
      <w:r>
        <w:rPr>
          <w:rFonts w:ascii="Arial Narrow" w:eastAsia="黑体" w:hAnsi="Arial Narrow"/>
          <w:b/>
          <w:spacing w:val="5"/>
          <w:szCs w:val="21"/>
        </w:rPr>
        <w:t>1421</w:t>
      </w:r>
      <w:r>
        <w:rPr>
          <w:rFonts w:ascii="Arial Narrow" w:eastAsia="黑体" w:hAnsi="Arial Narrow"/>
          <w:b/>
          <w:spacing w:val="5"/>
          <w:szCs w:val="21"/>
        </w:rPr>
        <w:t>号</w:t>
      </w:r>
    </w:p>
    <w:p w:rsidR="00F924C6" w:rsidRDefault="00F924C6" w:rsidP="00F924C6">
      <w:pPr>
        <w:autoSpaceDE w:val="0"/>
        <w:autoSpaceDN w:val="0"/>
        <w:spacing w:before="60" w:after="60" w:line="360" w:lineRule="exact"/>
        <w:ind w:firstLineChars="200" w:firstLine="440"/>
        <w:textAlignment w:val="bottom"/>
        <w:rPr>
          <w:rFonts w:ascii="Arial Narrow" w:hAnsi="Arial Narrow"/>
          <w:spacing w:val="5"/>
          <w:szCs w:val="21"/>
        </w:rPr>
      </w:pPr>
    </w:p>
    <w:p w:rsidR="00F924C6" w:rsidRDefault="00F924C6" w:rsidP="00F924C6">
      <w:pPr>
        <w:autoSpaceDE w:val="0"/>
        <w:autoSpaceDN w:val="0"/>
        <w:spacing w:before="60" w:after="60" w:line="360" w:lineRule="exact"/>
        <w:ind w:firstLineChars="200" w:firstLine="480"/>
        <w:textAlignment w:val="bottom"/>
        <w:rPr>
          <w:rFonts w:ascii="Arial Narrow" w:hAnsi="Arial Narrow"/>
          <w:sz w:val="24"/>
        </w:rPr>
      </w:pPr>
      <w:r>
        <w:rPr>
          <w:rFonts w:ascii="Arial Narrow" w:hAnsi="Arial Narrow"/>
          <w:sz w:val="24"/>
        </w:rPr>
        <w:t>北京中天</w:t>
      </w:r>
      <w:proofErr w:type="gramStart"/>
      <w:r>
        <w:rPr>
          <w:rFonts w:ascii="Arial Narrow" w:hAnsi="Arial Narrow"/>
          <w:sz w:val="24"/>
        </w:rPr>
        <w:t>华资产</w:t>
      </w:r>
      <w:proofErr w:type="gramEnd"/>
      <w:r>
        <w:rPr>
          <w:rFonts w:ascii="Arial Narrow" w:hAnsi="Arial Narrow"/>
          <w:sz w:val="24"/>
        </w:rPr>
        <w:t>评估有限责任公司接受一平浪煤矿的委托，对一平浪煤矿拟处置部分实物资产，采用市场比较法，对所涉及的一平浪煤矿所持有的</w:t>
      </w:r>
      <w:r>
        <w:rPr>
          <w:rFonts w:ascii="Arial Narrow" w:hAnsi="Arial Narrow"/>
          <w:sz w:val="24"/>
        </w:rPr>
        <w:t>76</w:t>
      </w:r>
      <w:r>
        <w:rPr>
          <w:rFonts w:ascii="Arial Narrow" w:hAnsi="Arial Narrow"/>
          <w:sz w:val="24"/>
        </w:rPr>
        <w:t>处房地产于评估基准日的市场价值进行了评估。为拟进行的经济行为提供价值参考依据。</w:t>
      </w:r>
    </w:p>
    <w:p w:rsidR="00F924C6" w:rsidRDefault="00F924C6" w:rsidP="00F924C6">
      <w:pPr>
        <w:autoSpaceDE w:val="0"/>
        <w:autoSpaceDN w:val="0"/>
        <w:spacing w:before="60" w:after="60" w:line="360" w:lineRule="exact"/>
        <w:ind w:firstLineChars="200" w:firstLine="480"/>
        <w:textAlignment w:val="bottom"/>
        <w:rPr>
          <w:rFonts w:ascii="Arial Narrow" w:hAnsi="Arial Narrow"/>
          <w:sz w:val="24"/>
        </w:rPr>
      </w:pPr>
      <w:r>
        <w:rPr>
          <w:rFonts w:ascii="Arial Narrow" w:hAnsi="Arial Narrow"/>
          <w:sz w:val="24"/>
        </w:rPr>
        <w:t>根据评估目的，本次评估对象为一平浪煤矿拟处置的部分实物资产，评估范围是评估范围为一平浪煤矿拟处置的部分实物资产，具体评估范围以一平浪煤矿提供的评估申报表为基础</w:t>
      </w:r>
      <w:r>
        <w:rPr>
          <w:rFonts w:ascii="Arial Narrow" w:eastAsia="新宋体" w:hAnsi="Arial Narrow"/>
          <w:sz w:val="24"/>
          <w:szCs w:val="24"/>
        </w:rPr>
        <w:t>。</w:t>
      </w:r>
    </w:p>
    <w:p w:rsidR="00F924C6" w:rsidRDefault="00F924C6" w:rsidP="00F924C6">
      <w:pPr>
        <w:autoSpaceDE w:val="0"/>
        <w:autoSpaceDN w:val="0"/>
        <w:spacing w:before="60" w:after="60" w:line="360" w:lineRule="exact"/>
        <w:ind w:firstLineChars="200" w:firstLine="480"/>
        <w:textAlignment w:val="bottom"/>
        <w:rPr>
          <w:rFonts w:ascii="Arial Narrow" w:hAnsi="Arial Narrow"/>
          <w:sz w:val="24"/>
        </w:rPr>
      </w:pPr>
      <w:r>
        <w:rPr>
          <w:rFonts w:ascii="Arial Narrow" w:hAnsi="Arial Narrow"/>
          <w:sz w:val="24"/>
        </w:rPr>
        <w:t>评估基准日为</w:t>
      </w:r>
      <w:r>
        <w:rPr>
          <w:rFonts w:ascii="Arial Narrow" w:hAnsi="Arial Narrow"/>
          <w:sz w:val="24"/>
        </w:rPr>
        <w:t>2019</w:t>
      </w:r>
      <w:r>
        <w:rPr>
          <w:rFonts w:ascii="Arial Narrow" w:hAnsi="Arial Narrow"/>
          <w:sz w:val="24"/>
        </w:rPr>
        <w:t>年</w:t>
      </w:r>
      <w:r>
        <w:rPr>
          <w:rFonts w:ascii="Arial Narrow" w:hAnsi="Arial Narrow"/>
          <w:sz w:val="24"/>
        </w:rPr>
        <w:t>06</w:t>
      </w:r>
      <w:r>
        <w:rPr>
          <w:rFonts w:ascii="Arial Narrow" w:hAnsi="Arial Narrow"/>
          <w:sz w:val="24"/>
        </w:rPr>
        <w:t>月</w:t>
      </w:r>
      <w:r>
        <w:rPr>
          <w:rFonts w:ascii="Arial Narrow" w:hAnsi="Arial Narrow"/>
          <w:sz w:val="24"/>
        </w:rPr>
        <w:t>30</w:t>
      </w:r>
      <w:r>
        <w:rPr>
          <w:rFonts w:ascii="Arial Narrow" w:hAnsi="Arial Narrow"/>
          <w:sz w:val="24"/>
        </w:rPr>
        <w:t>日。</w:t>
      </w:r>
    </w:p>
    <w:p w:rsidR="00F924C6" w:rsidRDefault="00F924C6" w:rsidP="00F924C6">
      <w:pPr>
        <w:autoSpaceDE w:val="0"/>
        <w:autoSpaceDN w:val="0"/>
        <w:spacing w:before="60" w:after="60" w:line="360" w:lineRule="exact"/>
        <w:ind w:firstLineChars="200" w:firstLine="480"/>
        <w:textAlignment w:val="bottom"/>
        <w:rPr>
          <w:rFonts w:ascii="Arial Narrow" w:hAnsi="Arial Narrow"/>
          <w:sz w:val="24"/>
        </w:rPr>
      </w:pPr>
      <w:r>
        <w:rPr>
          <w:rFonts w:ascii="Arial Narrow" w:hAnsi="Arial Narrow"/>
          <w:sz w:val="24"/>
        </w:rPr>
        <w:t>本次评估的价值类型为市场价值。</w:t>
      </w:r>
    </w:p>
    <w:p w:rsidR="00F924C6" w:rsidRDefault="00F924C6" w:rsidP="00F924C6">
      <w:pPr>
        <w:autoSpaceDE w:val="0"/>
        <w:autoSpaceDN w:val="0"/>
        <w:spacing w:before="60" w:after="60" w:line="360" w:lineRule="exact"/>
        <w:ind w:firstLineChars="200" w:firstLine="480"/>
        <w:textAlignment w:val="bottom"/>
        <w:rPr>
          <w:rFonts w:ascii="Arial Narrow" w:hAnsi="Arial Narrow"/>
          <w:sz w:val="24"/>
        </w:rPr>
      </w:pPr>
      <w:r>
        <w:rPr>
          <w:rFonts w:ascii="Arial Narrow" w:hAnsi="Arial Narrow"/>
          <w:sz w:val="24"/>
        </w:rPr>
        <w:t>本次评估以持续使用和公开市场为前提，结合评估对象的实际情况，综合考虑各种影响因素，采用市场法对一平浪煤矿申报的房地产进行评估，得出评估结论。</w:t>
      </w:r>
    </w:p>
    <w:p w:rsidR="00F924C6" w:rsidRDefault="00F924C6" w:rsidP="00F924C6">
      <w:pPr>
        <w:autoSpaceDE w:val="0"/>
        <w:autoSpaceDN w:val="0"/>
        <w:spacing w:before="60" w:after="60" w:line="360" w:lineRule="exact"/>
        <w:ind w:firstLineChars="200" w:firstLine="480"/>
        <w:textAlignment w:val="bottom"/>
        <w:rPr>
          <w:rFonts w:ascii="Arial Narrow" w:hAnsi="Arial Narrow"/>
          <w:sz w:val="24"/>
        </w:rPr>
      </w:pPr>
      <w:r>
        <w:rPr>
          <w:rFonts w:ascii="Arial Narrow" w:hAnsi="Arial Narrow"/>
          <w:sz w:val="24"/>
        </w:rPr>
        <w:t>根据以上评估工作，在评估前提和假设条件充分实现的条件下，得出如下评估结论：</w:t>
      </w:r>
    </w:p>
    <w:p w:rsidR="00F924C6" w:rsidRDefault="00F924C6" w:rsidP="00F924C6">
      <w:pPr>
        <w:autoSpaceDE w:val="0"/>
        <w:autoSpaceDN w:val="0"/>
        <w:spacing w:before="60" w:after="60" w:line="360" w:lineRule="exact"/>
        <w:ind w:firstLineChars="200" w:firstLine="480"/>
        <w:textAlignment w:val="bottom"/>
        <w:rPr>
          <w:rFonts w:ascii="Arial Narrow" w:hAnsi="Arial Narrow"/>
          <w:sz w:val="24"/>
        </w:rPr>
      </w:pPr>
      <w:r>
        <w:rPr>
          <w:rFonts w:ascii="Arial Narrow" w:hAnsi="Arial Narrow"/>
          <w:sz w:val="24"/>
        </w:rPr>
        <w:t>一平浪煤矿纳入评估范围内的实物资产于评估基准日</w:t>
      </w:r>
      <w:r>
        <w:rPr>
          <w:rFonts w:ascii="Arial Narrow" w:hAnsi="Arial Narrow"/>
          <w:sz w:val="24"/>
        </w:rPr>
        <w:t>2019</w:t>
      </w:r>
      <w:r>
        <w:rPr>
          <w:rFonts w:ascii="Arial Narrow" w:hAnsi="Arial Narrow"/>
          <w:sz w:val="24"/>
        </w:rPr>
        <w:t>年</w:t>
      </w:r>
      <w:r>
        <w:rPr>
          <w:rFonts w:ascii="Arial Narrow" w:hAnsi="Arial Narrow"/>
          <w:sz w:val="24"/>
        </w:rPr>
        <w:t>06</w:t>
      </w:r>
      <w:r>
        <w:rPr>
          <w:rFonts w:ascii="Arial Narrow" w:hAnsi="Arial Narrow"/>
          <w:sz w:val="24"/>
        </w:rPr>
        <w:t>月</w:t>
      </w:r>
      <w:r>
        <w:rPr>
          <w:rFonts w:ascii="Arial Narrow" w:hAnsi="Arial Narrow"/>
          <w:sz w:val="24"/>
        </w:rPr>
        <w:t>30</w:t>
      </w:r>
      <w:r>
        <w:rPr>
          <w:rFonts w:ascii="Arial Narrow" w:hAnsi="Arial Narrow"/>
          <w:sz w:val="24"/>
        </w:rPr>
        <w:t>日的市场价值为</w:t>
      </w:r>
      <w:r>
        <w:rPr>
          <w:rFonts w:ascii="Arial Narrow" w:hAnsi="Arial Narrow"/>
          <w:sz w:val="24"/>
        </w:rPr>
        <w:t>2,452.31</w:t>
      </w:r>
      <w:r>
        <w:rPr>
          <w:rFonts w:ascii="Arial Narrow" w:hAnsi="Arial Narrow"/>
          <w:sz w:val="24"/>
        </w:rPr>
        <w:t>万元。</w:t>
      </w:r>
    </w:p>
    <w:p w:rsidR="00F924C6" w:rsidRDefault="00F924C6" w:rsidP="00F924C6">
      <w:pPr>
        <w:autoSpaceDE w:val="0"/>
        <w:autoSpaceDN w:val="0"/>
        <w:spacing w:before="60" w:after="60" w:line="360" w:lineRule="exact"/>
        <w:ind w:firstLineChars="200" w:firstLine="464"/>
        <w:textAlignment w:val="bottom"/>
        <w:rPr>
          <w:rFonts w:ascii="Arial Narrow" w:hAnsi="Arial Narrow"/>
          <w:sz w:val="24"/>
          <w:szCs w:val="24"/>
        </w:rPr>
      </w:pPr>
      <w:r>
        <w:rPr>
          <w:rFonts w:ascii="Arial Narrow" w:hAnsi="Arial Narrow"/>
          <w:spacing w:val="-4"/>
          <w:sz w:val="24"/>
          <w:szCs w:val="24"/>
        </w:rPr>
        <w:t>在使用本评估结论时，特别提请报告使用人使用本报告时注意报告中所载明的特殊事项以及期后重大事项。</w:t>
      </w:r>
    </w:p>
    <w:p w:rsidR="00F924C6" w:rsidRDefault="00F924C6" w:rsidP="00F924C6">
      <w:pPr>
        <w:autoSpaceDE w:val="0"/>
        <w:autoSpaceDN w:val="0"/>
        <w:spacing w:before="60" w:after="60" w:line="360" w:lineRule="exact"/>
        <w:ind w:firstLineChars="200" w:firstLine="480"/>
        <w:textAlignment w:val="bottom"/>
        <w:rPr>
          <w:rFonts w:ascii="Arial Narrow" w:hAnsi="Arial Narrow"/>
          <w:spacing w:val="-4"/>
          <w:sz w:val="24"/>
          <w:szCs w:val="24"/>
        </w:rPr>
      </w:pPr>
      <w:r>
        <w:rPr>
          <w:rFonts w:ascii="Arial Narrow" w:hAnsi="Arial Narrow"/>
          <w:sz w:val="24"/>
          <w:szCs w:val="24"/>
        </w:rPr>
        <w:t>本报告评估结论</w:t>
      </w:r>
      <w:r>
        <w:rPr>
          <w:rFonts w:ascii="Arial Narrow" w:hAnsi="Arial Narrow"/>
          <w:spacing w:val="-4"/>
          <w:sz w:val="24"/>
          <w:szCs w:val="24"/>
        </w:rPr>
        <w:t>自评估基准日起一年内有效，即有效期至</w:t>
      </w:r>
      <w:r>
        <w:rPr>
          <w:rFonts w:ascii="Arial Narrow" w:hAnsi="Arial Narrow"/>
          <w:spacing w:val="-4"/>
          <w:sz w:val="24"/>
          <w:szCs w:val="24"/>
        </w:rPr>
        <w:t>2020</w:t>
      </w:r>
      <w:r>
        <w:rPr>
          <w:rFonts w:ascii="Arial Narrow" w:hAnsi="Arial Narrow"/>
          <w:spacing w:val="-4"/>
          <w:sz w:val="24"/>
          <w:szCs w:val="24"/>
        </w:rPr>
        <w:t>年</w:t>
      </w:r>
      <w:r>
        <w:rPr>
          <w:rFonts w:ascii="Arial Narrow" w:hAnsi="Arial Narrow"/>
          <w:spacing w:val="-4"/>
          <w:sz w:val="24"/>
          <w:szCs w:val="24"/>
        </w:rPr>
        <w:t>06</w:t>
      </w:r>
      <w:r>
        <w:rPr>
          <w:rFonts w:ascii="Arial Narrow" w:hAnsi="Arial Narrow"/>
          <w:spacing w:val="-4"/>
          <w:sz w:val="24"/>
          <w:szCs w:val="24"/>
        </w:rPr>
        <w:t>月</w:t>
      </w:r>
      <w:r>
        <w:rPr>
          <w:rFonts w:ascii="Arial Narrow" w:hAnsi="Arial Narrow"/>
          <w:spacing w:val="-4"/>
          <w:sz w:val="24"/>
          <w:szCs w:val="24"/>
        </w:rPr>
        <w:t>29</w:t>
      </w:r>
      <w:r>
        <w:rPr>
          <w:rFonts w:ascii="Arial Narrow" w:hAnsi="Arial Narrow"/>
          <w:spacing w:val="-4"/>
          <w:sz w:val="24"/>
          <w:szCs w:val="24"/>
        </w:rPr>
        <w:t>日。超过一年，需重新进行评估。</w:t>
      </w:r>
    </w:p>
    <w:p w:rsidR="00F924C6" w:rsidRDefault="00F924C6" w:rsidP="00F924C6">
      <w:pPr>
        <w:tabs>
          <w:tab w:val="left" w:pos="0"/>
          <w:tab w:val="left" w:pos="1080"/>
        </w:tabs>
        <w:snapToGrid w:val="0"/>
        <w:spacing w:before="60" w:after="60" w:line="360" w:lineRule="exact"/>
        <w:ind w:firstLineChars="152" w:firstLine="427"/>
        <w:rPr>
          <w:rFonts w:ascii="Arial Narrow" w:eastAsia="黑体" w:hAnsi="Arial Narrow"/>
          <w:b/>
          <w:bCs/>
          <w:kern w:val="0"/>
          <w:sz w:val="28"/>
          <w:szCs w:val="28"/>
        </w:rPr>
      </w:pPr>
      <w:r>
        <w:rPr>
          <w:rFonts w:ascii="Arial Narrow" w:eastAsia="黑体" w:hAnsi="Arial Narrow"/>
          <w:b/>
          <w:bCs/>
          <w:sz w:val="28"/>
          <w:szCs w:val="28"/>
        </w:rPr>
        <w:t>以上内容摘自资产评估报告正文，欲了解本评估业务的详细情况和正确理解评估结论，应当阅读资产评估报告正文。</w:t>
      </w:r>
      <w:r>
        <w:rPr>
          <w:rFonts w:ascii="Arial Narrow" w:eastAsia="黑体" w:hAnsi="Arial Narrow"/>
          <w:b/>
          <w:bCs/>
          <w:sz w:val="28"/>
          <w:szCs w:val="28"/>
        </w:rPr>
        <w:t xml:space="preserve"> </w:t>
      </w:r>
    </w:p>
    <w:p w:rsidR="00E80122" w:rsidRPr="00F924C6" w:rsidRDefault="00E80122">
      <w:bookmarkStart w:id="4" w:name="_GoBack"/>
      <w:bookmarkEnd w:id="4"/>
    </w:p>
    <w:sectPr w:rsidR="00E80122" w:rsidRPr="00F924C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黑体">
    <w:altName w:val="SimHei"/>
    <w:panose1 w:val="02010609060101010101"/>
    <w:charset w:val="86"/>
    <w:family w:val="auto"/>
    <w:pitch w:val="variable"/>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4C6"/>
    <w:rsid w:val="00E80122"/>
    <w:rsid w:val="00F924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24C6"/>
    <w:pPr>
      <w:widowControl w:val="0"/>
      <w:jc w:val="both"/>
    </w:pPr>
    <w:rPr>
      <w:rFonts w:ascii="Times New Roman" w:eastAsia="宋体" w:hAnsi="Times New Roman" w:cs="Times New Roman"/>
      <w:szCs w:val="20"/>
    </w:rPr>
  </w:style>
  <w:style w:type="paragraph" w:styleId="1">
    <w:name w:val="heading 1"/>
    <w:basedOn w:val="a"/>
    <w:next w:val="a"/>
    <w:link w:val="1Char"/>
    <w:qFormat/>
    <w:rsid w:val="00F924C6"/>
    <w:pPr>
      <w:keepNext/>
      <w:keepLines/>
      <w:adjustRightInd w:val="0"/>
      <w:spacing w:before="340" w:after="330" w:line="578" w:lineRule="atLeast"/>
      <w:textAlignment w:val="baseline"/>
      <w:outlineLvl w:val="0"/>
    </w:pPr>
    <w:rPr>
      <w:rFonts w:ascii="宋体"/>
      <w:b/>
      <w:kern w:val="0"/>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F924C6"/>
    <w:rPr>
      <w:rFonts w:ascii="宋体" w:eastAsia="宋体" w:hAnsi="Times New Roman" w:cs="Times New Roman"/>
      <w:b/>
      <w:kern w:val="0"/>
      <w:sz w:val="4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24C6"/>
    <w:pPr>
      <w:widowControl w:val="0"/>
      <w:jc w:val="both"/>
    </w:pPr>
    <w:rPr>
      <w:rFonts w:ascii="Times New Roman" w:eastAsia="宋体" w:hAnsi="Times New Roman" w:cs="Times New Roman"/>
      <w:szCs w:val="20"/>
    </w:rPr>
  </w:style>
  <w:style w:type="paragraph" w:styleId="1">
    <w:name w:val="heading 1"/>
    <w:basedOn w:val="a"/>
    <w:next w:val="a"/>
    <w:link w:val="1Char"/>
    <w:qFormat/>
    <w:rsid w:val="00F924C6"/>
    <w:pPr>
      <w:keepNext/>
      <w:keepLines/>
      <w:adjustRightInd w:val="0"/>
      <w:spacing w:before="340" w:after="330" w:line="578" w:lineRule="atLeast"/>
      <w:textAlignment w:val="baseline"/>
      <w:outlineLvl w:val="0"/>
    </w:pPr>
    <w:rPr>
      <w:rFonts w:ascii="宋体"/>
      <w:b/>
      <w:kern w:val="0"/>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F924C6"/>
    <w:rPr>
      <w:rFonts w:ascii="宋体" w:eastAsia="宋体" w:hAnsi="Times New Roman" w:cs="Times New Roman"/>
      <w:b/>
      <w:kern w:val="0"/>
      <w:sz w:val="4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87</Words>
  <Characters>502</Characters>
  <Application>Microsoft Office Word</Application>
  <DocSecurity>0</DocSecurity>
  <Lines>4</Lines>
  <Paragraphs>1</Paragraphs>
  <ScaleCrop>false</ScaleCrop>
  <Company>Home</Company>
  <LinksUpToDate>false</LinksUpToDate>
  <CharactersWithSpaces>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彭海辉</dc:creator>
  <cp:lastModifiedBy>彭海辉</cp:lastModifiedBy>
  <cp:revision>1</cp:revision>
  <dcterms:created xsi:type="dcterms:W3CDTF">2020-04-13T06:27:00Z</dcterms:created>
  <dcterms:modified xsi:type="dcterms:W3CDTF">2020-04-13T06:28:00Z</dcterms:modified>
</cp:coreProperties>
</file>